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jc w:val="center"/>
        <w:rPr>
          <w:b w:val="1"/>
          <w:sz w:val="48"/>
          <w:szCs w:val="48"/>
          <w:u w:val="single"/>
        </w:rPr>
      </w:pPr>
      <w:r w:rsidDel="00000000" w:rsidR="00000000" w:rsidRPr="00000000">
        <w:rPr>
          <w:b w:val="1"/>
          <w:sz w:val="48"/>
          <w:szCs w:val="48"/>
          <w:u w:val="single"/>
          <w:rtl w:val="0"/>
        </w:rPr>
        <w:t xml:space="preserve">Timetable</w:t>
      </w:r>
    </w:p>
    <w:tbl>
      <w:tblPr>
        <w:tblStyle w:val="Table1"/>
        <w:tblW w:w="985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230"/>
        <w:gridCol w:w="6975"/>
        <w:tblGridChange w:id="0">
          <w:tblGrid>
            <w:gridCol w:w="1650"/>
            <w:gridCol w:w="1230"/>
            <w:gridCol w:w="697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6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</w:rPr>
                <w:drawing>
                  <wp:inline distB="114300" distT="114300" distL="114300" distR="114300">
                    <wp:extent cx="4291013" cy="2863846"/>
                    <wp:effectExtent b="0" l="0" r="0" t="0"/>
                    <wp:docPr id="2" name="image1.png"/>
                    <a:graphic>
                      <a:graphicData uri="http://schemas.openxmlformats.org/drawingml/2006/picture">
                        <pic:pic>
                          <pic:nvPicPr>
                            <pic:cNvPr id="0" name="image1.png"/>
                            <pic:cNvPicPr preferRelativeResize="0"/>
                          </pic:nvPicPr>
                          <pic:blipFill>
                            <a:blip r:embed="rId7"/>
                            <a:srcRect b="0" l="0" r="0" t="0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4291013" cy="2863846"/>
                            </a:xfrm>
                            <a:prstGeom prst="rect"/>
                            <a:ln/>
                          </pic:spPr>
                        </pic:pic>
                      </a:graphicData>
                    </a:graphic>
                  </wp:inline>
                </w:drawing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Click on the picture to take you to the activities for NATIONAL CRICKET WEEK. 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 have a subscription to Online PE lessons, called Real PE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You need to enter the address: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8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home.jasmineactive.com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Then enter the email address: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9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parent@brockenhur-1.com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Password: brockenhur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5-10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ind w:left="141.7322834645671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See Maths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TT Rock Stars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Spelling Shed </w:t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Your spellings this week;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shd w:fill="fafafa" w:val="clear"/>
                <w:rtl w:val="0"/>
              </w:rPr>
              <w:t xml:space="preserve">quarter,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highlight w:val="white"/>
                <w:rtl w:val="0"/>
              </w:rPr>
              <w:t xml:space="preserve">possible,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shd w:fill="fafafa" w:val="clear"/>
                <w:rtl w:val="0"/>
              </w:rPr>
              <w:t xml:space="preserve">peculiar,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highlight w:val="white"/>
                <w:rtl w:val="0"/>
              </w:rPr>
              <w:t xml:space="preserve">heard,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shd w:fill="fafafa" w:val="clear"/>
                <w:rtl w:val="0"/>
              </w:rPr>
              <w:t xml:space="preserve">guard,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highlight w:val="white"/>
                <w:rtl w:val="0"/>
              </w:rPr>
              <w:t xml:space="preserve">eight,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shd w:fill="fafafa" w:val="clear"/>
                <w:rtl w:val="0"/>
              </w:rPr>
              <w:t xml:space="preserve">consider,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highlight w:val="white"/>
                <w:rtl w:val="0"/>
              </w:rPr>
              <w:t xml:space="preserve">century,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shd w:fill="fafafa" w:val="clear"/>
                <w:rtl w:val="0"/>
              </w:rPr>
              <w:t xml:space="preserve">breathe,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highlight w:val="white"/>
                <w:rtl w:val="0"/>
              </w:rPr>
              <w:t xml:space="preserve">accidentally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Play on spelling shed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Writing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aveat" w:cs="Caveat" w:eastAsia="Caveat" w:hAnsi="Caveat"/>
                <w:color w:val="5f6368"/>
                <w:sz w:val="36"/>
                <w:szCs w:val="36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  <w:drawing>
                <wp:inline distB="114300" distT="114300" distL="114300" distR="114300">
                  <wp:extent cx="4389127" cy="2624138"/>
                  <wp:effectExtent b="0" l="0" r="0" t="0"/>
                  <wp:docPr id="1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 b="13043" l="14634" r="16186" t="134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9127" cy="26241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 Man Who Stole a Mountain (2)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If you have finished the first section, then I have added the 2nd part, if not, carry on listening and enjoying the text. 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Open up the questions, then press the play button (top right). It sends you to a youtube link where the poem is read. 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 reading and answering questions should take you about 2 sessions.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Art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 hour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u w:val="single"/>
                <w:rtl w:val="0"/>
              </w:rPr>
              <w:t xml:space="preserve">You need coloured card for this</w:t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hyperlink r:id="rId11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u w:val="single"/>
                  <w:rtl w:val="0"/>
                </w:rPr>
                <w:t xml:space="preserve">https://www.youtube.com/watch?v=37EfnkTHwMQ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u w:val="single"/>
                <w:rtl w:val="0"/>
              </w:rPr>
              <w:t xml:space="preserve">Sketching task</w:t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hyperlink r:id="rId12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u w:val="single"/>
                  <w:rtl w:val="0"/>
                </w:rPr>
                <w:t xml:space="preserve">https://www.youtube.com/watch?v=Krab3DvgW_c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A">
      <w:pPr>
        <w:spacing w:after="460" w:before="460" w:lineRule="auto"/>
        <w:jc w:val="center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widowControl w:val="0"/>
        <w:spacing w:line="240" w:lineRule="auto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3" w:type="default"/>
      <w:pgSz w:h="16834" w:w="11909"/>
      <w:pgMar w:bottom="1440" w:top="1133.8582677165355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  <w:font w:name="Comfortaa">
    <w:embedRegular w:fontKey="{00000000-0000-0000-0000-000000000000}" r:id="rId3" w:subsetted="0"/>
    <w:embedBold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C">
    <w:pPr>
      <w:jc w:val="left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26/06/20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youtube.com/watch?v=37EfnkTHwMQ" TargetMode="External"/><Relationship Id="rId10" Type="http://schemas.openxmlformats.org/officeDocument/2006/relationships/image" Target="media/image2.png"/><Relationship Id="rId13" Type="http://schemas.openxmlformats.org/officeDocument/2006/relationships/header" Target="header1.xml"/><Relationship Id="rId12" Type="http://schemas.openxmlformats.org/officeDocument/2006/relationships/hyperlink" Target="https://www.youtube.com/watch?v=Krab3DvgW_c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parent@brockenhurst-1.com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chancetoshine.org/blogs/national-cricket-week-2020?utm_campaign=ed92d81baf-EMAIL_CAMPAIGN_2020_06_21_07_27&amp;utm_medium=email&amp;utm_source=Portal+Teachers&amp;utm_term=0_b4486fc5f7-ed92d81baf-123743345" TargetMode="External"/><Relationship Id="rId7" Type="http://schemas.openxmlformats.org/officeDocument/2006/relationships/image" Target="media/image1.png"/><Relationship Id="rId8" Type="http://schemas.openxmlformats.org/officeDocument/2006/relationships/hyperlink" Target="http://home.jasmineactive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Relationship Id="rId3" Type="http://schemas.openxmlformats.org/officeDocument/2006/relationships/font" Target="fonts/Comfortaa-regular.ttf"/><Relationship Id="rId4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