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rFonts w:ascii="Caveat" w:cs="Caveat" w:eastAsia="Caveat" w:hAnsi="Caveat"/>
          <w:b w:val="1"/>
          <w:sz w:val="36"/>
          <w:szCs w:val="36"/>
          <w:u w:val="single"/>
        </w:rPr>
      </w:pPr>
      <w:r w:rsidDel="00000000" w:rsidR="00000000" w:rsidRPr="00000000">
        <w:rPr>
          <w:rFonts w:ascii="Caveat" w:cs="Caveat" w:eastAsia="Caveat" w:hAnsi="Caveat"/>
          <w:b w:val="1"/>
          <w:sz w:val="36"/>
          <w:szCs w:val="36"/>
          <w:u w:val="single"/>
          <w:rtl w:val="0"/>
        </w:rPr>
        <w:t xml:space="preserve">Batman Story Questions</w:t>
      </w:r>
    </w:p>
    <w:p w:rsidR="00000000" w:rsidDel="00000000" w:rsidP="00000000" w:rsidRDefault="00000000" w:rsidRPr="00000000" w14:paraId="00000002">
      <w:pPr>
        <w:rPr>
          <w:rFonts w:ascii="Caveat" w:cs="Caveat" w:eastAsia="Caveat" w:hAnsi="Caveat"/>
          <w:sz w:val="36"/>
          <w:szCs w:val="36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3958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3958"/>
        <w:tblGridChange w:id="0">
          <w:tblGrid>
            <w:gridCol w:w="13958"/>
          </w:tblGrid>
        </w:tblGridChange>
      </w:tblGrid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veat" w:cs="Caveat" w:eastAsia="Caveat" w:hAnsi="Caveat"/>
                <w:sz w:val="36"/>
                <w:szCs w:val="36"/>
              </w:rPr>
            </w:pPr>
            <w:r w:rsidDel="00000000" w:rsidR="00000000" w:rsidRPr="00000000">
              <w:rPr>
                <w:rFonts w:ascii="Caveat" w:cs="Caveat" w:eastAsia="Caveat" w:hAnsi="Caveat"/>
                <w:sz w:val="36"/>
                <w:szCs w:val="36"/>
                <w:rtl w:val="0"/>
              </w:rPr>
              <w:t xml:space="preserve">What 3 things could happen to Batman next?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veat" w:cs="Caveat" w:eastAsia="Caveat" w:hAnsi="Caveat"/>
                <w:sz w:val="36"/>
                <w:szCs w:val="36"/>
              </w:rPr>
            </w:pPr>
            <w:r w:rsidDel="00000000" w:rsidR="00000000" w:rsidRPr="00000000">
              <w:rPr>
                <w:rFonts w:ascii="Caveat" w:cs="Caveat" w:eastAsia="Caveat" w:hAnsi="Caveat"/>
                <w:sz w:val="36"/>
                <w:szCs w:val="36"/>
                <w:rtl w:val="0"/>
              </w:rPr>
              <w:t xml:space="preserve">1)</w:t>
            </w:r>
          </w:p>
          <w:p w:rsidR="00000000" w:rsidDel="00000000" w:rsidP="00000000" w:rsidRDefault="00000000" w:rsidRPr="00000000" w14:paraId="0000000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veat" w:cs="Caveat" w:eastAsia="Caveat" w:hAnsi="Caveat"/>
                <w:sz w:val="36"/>
                <w:szCs w:val="36"/>
              </w:rPr>
            </w:pPr>
            <w:r w:rsidDel="00000000" w:rsidR="00000000" w:rsidRPr="00000000">
              <w:rPr>
                <w:rFonts w:ascii="Caveat" w:cs="Caveat" w:eastAsia="Caveat" w:hAnsi="Caveat"/>
                <w:sz w:val="36"/>
                <w:szCs w:val="36"/>
                <w:rtl w:val="0"/>
              </w:rPr>
              <w:t xml:space="preserve">2) </w:t>
            </w:r>
          </w:p>
          <w:p w:rsidR="00000000" w:rsidDel="00000000" w:rsidP="00000000" w:rsidRDefault="00000000" w:rsidRPr="00000000" w14:paraId="0000000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veat" w:cs="Caveat" w:eastAsia="Caveat" w:hAnsi="Caveat"/>
                <w:sz w:val="36"/>
                <w:szCs w:val="36"/>
              </w:rPr>
            </w:pPr>
            <w:r w:rsidDel="00000000" w:rsidR="00000000" w:rsidRPr="00000000">
              <w:rPr>
                <w:rFonts w:ascii="Caveat" w:cs="Caveat" w:eastAsia="Caveat" w:hAnsi="Caveat"/>
                <w:sz w:val="36"/>
                <w:szCs w:val="36"/>
                <w:rtl w:val="0"/>
              </w:rPr>
              <w:t xml:space="preserve">3)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veat" w:cs="Caveat" w:eastAsia="Caveat" w:hAnsi="Caveat"/>
                <w:sz w:val="36"/>
                <w:szCs w:val="36"/>
              </w:rPr>
            </w:pPr>
            <w:r w:rsidDel="00000000" w:rsidR="00000000" w:rsidRPr="00000000">
              <w:rPr>
                <w:rFonts w:ascii="Caveat" w:cs="Caveat" w:eastAsia="Caveat" w:hAnsi="Caveat"/>
                <w:sz w:val="36"/>
                <w:szCs w:val="36"/>
                <w:rtl w:val="0"/>
              </w:rPr>
              <w:t xml:space="preserve">Who is at the end of the phone?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veat" w:cs="Caveat" w:eastAsia="Caveat" w:hAnsi="Caveat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veat" w:cs="Caveat" w:eastAsia="Caveat" w:hAnsi="Caveat"/>
                <w:sz w:val="36"/>
                <w:szCs w:val="36"/>
              </w:rPr>
            </w:pPr>
            <w:r w:rsidDel="00000000" w:rsidR="00000000" w:rsidRPr="00000000">
              <w:rPr>
                <w:rFonts w:ascii="Caveat" w:cs="Caveat" w:eastAsia="Caveat" w:hAnsi="Caveat"/>
                <w:sz w:val="36"/>
                <w:szCs w:val="36"/>
                <w:highlight w:val="white"/>
                <w:rtl w:val="0"/>
              </w:rPr>
              <w:t xml:space="preserve">Gotham City (where Batman lives) is a place where everyone always seems to be sad or in trouble. Do you think that in our world there is more happiness or sadness?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veat" w:cs="Caveat" w:eastAsia="Caveat" w:hAnsi="Caveat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B">
      <w:pPr>
        <w:rPr>
          <w:rFonts w:ascii="Caveat" w:cs="Caveat" w:eastAsia="Caveat" w:hAnsi="Caveat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rPr>
          <w:rFonts w:ascii="Caveat" w:cs="Caveat" w:eastAsia="Caveat" w:hAnsi="Caveat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>
          <w:rFonts w:ascii="Caveat" w:cs="Caveat" w:eastAsia="Caveat" w:hAnsi="Caveat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rPr>
          <w:rFonts w:ascii="Caveat" w:cs="Caveat" w:eastAsia="Caveat" w:hAnsi="Caveat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>
          <w:rFonts w:ascii="Caveat" w:cs="Caveat" w:eastAsia="Caveat" w:hAnsi="Caveat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>
          <w:rFonts w:ascii="Caveat" w:cs="Caveat" w:eastAsia="Caveat" w:hAnsi="Caveat"/>
          <w:sz w:val="36"/>
          <w:szCs w:val="36"/>
        </w:rPr>
      </w:pPr>
      <w:r w:rsidDel="00000000" w:rsidR="00000000" w:rsidRPr="00000000">
        <w:rPr>
          <w:rFonts w:ascii="Caveat" w:cs="Caveat" w:eastAsia="Caveat" w:hAnsi="Caveat"/>
          <w:sz w:val="36"/>
          <w:szCs w:val="36"/>
          <w:rtl w:val="0"/>
        </w:rPr>
        <w:t xml:space="preserve">Say what you see? Use the other picture (it’s bigger). </w:t>
      </w:r>
    </w:p>
    <w:tbl>
      <w:tblPr>
        <w:tblStyle w:val="Table2"/>
        <w:tblW w:w="13958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4652.666666666667"/>
        <w:gridCol w:w="4652.666666666667"/>
        <w:gridCol w:w="4652.666666666667"/>
        <w:tblGridChange w:id="0">
          <w:tblGrid>
            <w:gridCol w:w="4652.666666666667"/>
            <w:gridCol w:w="4652.666666666667"/>
            <w:gridCol w:w="4652.666666666667"/>
          </w:tblGrid>
        </w:tblGridChange>
      </w:tblGrid>
      <w:tr>
        <w:trPr>
          <w:trHeight w:val="560" w:hRule="atLeast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veat" w:cs="Caveat" w:eastAsia="Caveat" w:hAnsi="Caveat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veat" w:cs="Caveat" w:eastAsia="Caveat" w:hAnsi="Caveat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veat" w:cs="Caveat" w:eastAsia="Caveat" w:hAnsi="Caveat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veat" w:cs="Caveat" w:eastAsia="Caveat" w:hAnsi="Caveat"/>
                <w:sz w:val="36"/>
                <w:szCs w:val="36"/>
              </w:rPr>
            </w:pPr>
            <w:r w:rsidDel="00000000" w:rsidR="00000000" w:rsidRPr="00000000">
              <w:rPr>
                <w:sz w:val="24"/>
                <w:szCs w:val="24"/>
                <w:highlight w:val="white"/>
              </w:rPr>
              <w:drawing>
                <wp:inline distB="114300" distT="114300" distL="114300" distR="114300">
                  <wp:extent cx="3825753" cy="2528888"/>
                  <wp:effectExtent b="0" l="0" r="0" t="0"/>
                  <wp:docPr id="1" name="image1.png"/>
                  <a:graphic>
                    <a:graphicData uri="http://schemas.openxmlformats.org/drawingml/2006/picture">
                      <pic:pic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6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25753" cy="2528888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veat" w:cs="Caveat" w:eastAsia="Caveat" w:hAnsi="Caveat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560" w:hRule="atLeast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veat" w:cs="Caveat" w:eastAsia="Caveat" w:hAnsi="Caveat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veat" w:cs="Caveat" w:eastAsia="Caveat" w:hAnsi="Caveat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veat" w:cs="Caveat" w:eastAsia="Caveat" w:hAnsi="Caveat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veat" w:cs="Caveat" w:eastAsia="Caveat" w:hAnsi="Caveat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veat" w:cs="Caveat" w:eastAsia="Caveat" w:hAnsi="Caveat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veat" w:cs="Caveat" w:eastAsia="Caveat" w:hAnsi="Caveat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560" w:hRule="atLeast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veat" w:cs="Caveat" w:eastAsia="Caveat" w:hAnsi="Caveat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veat" w:cs="Caveat" w:eastAsia="Caveat" w:hAnsi="Caveat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veat" w:cs="Caveat" w:eastAsia="Caveat" w:hAnsi="Caveat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veat" w:cs="Caveat" w:eastAsia="Caveat" w:hAnsi="Caveat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veat" w:cs="Caveat" w:eastAsia="Caveat" w:hAnsi="Caveat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1">
      <w:pPr>
        <w:rPr>
          <w:rFonts w:ascii="Caveat" w:cs="Caveat" w:eastAsia="Caveat" w:hAnsi="Caveat"/>
          <w:sz w:val="36"/>
          <w:szCs w:val="36"/>
        </w:rPr>
      </w:pPr>
      <w:r w:rsidDel="00000000" w:rsidR="00000000" w:rsidRPr="00000000">
        <w:rPr>
          <w:rtl w:val="0"/>
        </w:rPr>
      </w:r>
    </w:p>
    <w:sectPr>
      <w:pgSz w:h="11906" w:w="16838"/>
      <w:pgMar w:bottom="1440.0000000000002" w:top="1440.0000000000002" w:left="1440.0000000000002" w:right="1440.0000000000002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aveat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aveat-regular.ttf"/><Relationship Id="rId2" Type="http://schemas.openxmlformats.org/officeDocument/2006/relationships/font" Target="fonts/Caveat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